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1089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971"/>
        <w:gridCol w:w="2529"/>
        <w:gridCol w:w="2372"/>
      </w:tblGrid>
      <w:tr w:rsidR="0073342C" w:rsidRPr="0073342C" w:rsidTr="00A14710">
        <w:trPr>
          <w:trHeight w:val="330"/>
        </w:trPr>
        <w:tc>
          <w:tcPr>
            <w:tcW w:w="10890" w:type="dxa"/>
            <w:gridSpan w:val="5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 xml:space="preserve">University of Baghdad </w:t>
            </w:r>
          </w:p>
        </w:tc>
      </w:tr>
      <w:tr w:rsidR="0073342C" w:rsidRPr="0073342C" w:rsidTr="00A14710">
        <w:trPr>
          <w:trHeight w:hRule="exact" w:val="76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A14710" w:rsidRDefault="0073342C" w:rsidP="00A14710">
            <w:pPr>
              <w:tabs>
                <w:tab w:val="right" w:pos="597"/>
              </w:tabs>
              <w:bidi/>
              <w:rPr>
                <w:b/>
                <w:bCs/>
              </w:rPr>
            </w:pPr>
            <w:r w:rsidRPr="0073342C">
              <w:tab/>
            </w:r>
            <w:r w:rsidRPr="00A14710">
              <w:rPr>
                <w:rFonts w:hint="cs"/>
                <w:b/>
                <w:bCs/>
                <w:rtl/>
              </w:rPr>
              <w:t xml:space="preserve">   </w:t>
            </w:r>
            <w:r w:rsidRPr="00A14710">
              <w:rPr>
                <w:rFonts w:hint="cs"/>
                <w:b/>
                <w:bCs/>
                <w:rtl/>
                <w:lang w:bidi="ar-IQ"/>
              </w:rPr>
              <w:t xml:space="preserve">كلية الزرعة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College  Name</w:t>
            </w:r>
          </w:p>
        </w:tc>
      </w:tr>
      <w:tr w:rsidR="0073342C" w:rsidRPr="0073342C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A14710" w:rsidRDefault="00A14710" w:rsidP="00A14710">
            <w:pPr>
              <w:tabs>
                <w:tab w:val="right" w:pos="-108"/>
                <w:tab w:val="right" w:pos="162"/>
              </w:tabs>
              <w:bidi/>
              <w:rPr>
                <w:b/>
                <w:bCs/>
              </w:rPr>
            </w:pPr>
            <w:r w:rsidRPr="00A14710">
              <w:rPr>
                <w:rFonts w:hint="cs"/>
                <w:b/>
                <w:bCs/>
                <w:rtl/>
                <w:lang w:bidi="ar-IQ"/>
              </w:rPr>
              <w:t>قسم</w:t>
            </w:r>
            <w:r w:rsidRPr="00A14710">
              <w:rPr>
                <w:b/>
                <w:bCs/>
                <w:rtl/>
                <w:lang w:bidi="ar-IQ"/>
              </w:rPr>
              <w:t xml:space="preserve"> </w:t>
            </w:r>
            <w:r w:rsidRPr="00A14710">
              <w:rPr>
                <w:rFonts w:hint="cs"/>
                <w:b/>
                <w:bCs/>
                <w:rtl/>
                <w:lang w:bidi="ar-IQ"/>
              </w:rPr>
              <w:t>الإنتاج</w:t>
            </w:r>
            <w:r w:rsidRPr="00A14710">
              <w:rPr>
                <w:b/>
                <w:bCs/>
                <w:rtl/>
                <w:lang w:bidi="ar-IQ"/>
              </w:rPr>
              <w:t xml:space="preserve"> </w:t>
            </w:r>
            <w:r w:rsidRPr="00A14710">
              <w:rPr>
                <w:rFonts w:hint="cs"/>
                <w:b/>
                <w:bCs/>
                <w:rtl/>
                <w:lang w:bidi="ar-IQ"/>
              </w:rPr>
              <w:t>الحيواني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Department</w:t>
            </w:r>
          </w:p>
        </w:tc>
      </w:tr>
      <w:tr w:rsidR="0073342C" w:rsidRPr="0073342C" w:rsidTr="00142C1B">
        <w:trPr>
          <w:trHeight w:hRule="exact" w:val="81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A14710" w:rsidRDefault="0073342C" w:rsidP="0073342C">
            <w:pPr>
              <w:bidi/>
              <w:rPr>
                <w:b/>
                <w:bCs/>
              </w:rPr>
            </w:pPr>
            <w:r w:rsidRPr="00A14710">
              <w:rPr>
                <w:rFonts w:cs="Arial" w:hint="cs"/>
                <w:b/>
                <w:bCs/>
                <w:rtl/>
                <w:lang w:bidi="ar-IQ"/>
              </w:rPr>
              <w:t>احمد</w:t>
            </w:r>
            <w:r w:rsidRPr="00A1471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14710">
              <w:rPr>
                <w:rFonts w:cs="Arial" w:hint="cs"/>
                <w:b/>
                <w:bCs/>
                <w:rtl/>
                <w:lang w:bidi="ar-IQ"/>
              </w:rPr>
              <w:t>مرشد</w:t>
            </w:r>
            <w:r w:rsidRPr="00A14710">
              <w:rPr>
                <w:rFonts w:cs="Arial"/>
                <w:b/>
                <w:bCs/>
                <w:rtl/>
                <w:lang w:bidi="ar-IQ"/>
              </w:rPr>
              <w:t xml:space="preserve"> </w:t>
            </w:r>
            <w:r w:rsidRPr="00A14710">
              <w:rPr>
                <w:rFonts w:cs="Arial" w:hint="cs"/>
                <w:b/>
                <w:bCs/>
                <w:rtl/>
                <w:lang w:bidi="ar-IQ"/>
              </w:rPr>
              <w:t>محمود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r w:rsidRPr="0073342C">
              <w:t>Full Name as written   in Passport</w:t>
            </w:r>
          </w:p>
        </w:tc>
      </w:tr>
      <w:tr w:rsidR="0073342C" w:rsidRPr="0073342C" w:rsidTr="00142C1B">
        <w:trPr>
          <w:trHeight w:hRule="exact" w:val="576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/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e-mail</w:t>
            </w:r>
          </w:p>
        </w:tc>
      </w:tr>
      <w:tr w:rsidR="0073342C" w:rsidRPr="0073342C" w:rsidTr="00142C1B">
        <w:trPr>
          <w:trHeight w:hRule="exact" w:val="1027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73342C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73342C">
              <w:rPr>
                <w:b/>
                <w:bCs/>
                <w:lang w:val="en-GB"/>
              </w:rPr>
              <w:t xml:space="preserve">   Professor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A14710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  <w:lang w:val="en-GB"/>
              </w:rPr>
              <w:t>(    )</w:t>
            </w:r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 w:rsidRPr="0073342C">
              <w:rPr>
                <w:b/>
                <w:bCs/>
                <w:lang w:val="en-GB"/>
              </w:rPr>
              <w:t xml:space="preserve">   Assistant Professor</w:t>
            </w:r>
          </w:p>
        </w:tc>
        <w:tc>
          <w:tcPr>
            <w:tcW w:w="197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73342C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Lecturer</w:t>
            </w:r>
          </w:p>
        </w:tc>
        <w:tc>
          <w:tcPr>
            <w:tcW w:w="25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73342C" w:rsidRPr="0073342C" w:rsidRDefault="0073342C" w:rsidP="0073342C">
            <w:pPr>
              <w:rPr>
                <w:b/>
                <w:bCs/>
                <w:rtl/>
                <w:lang w:bidi="ar-IQ"/>
              </w:rPr>
            </w:pPr>
            <w:r w:rsidRPr="0073342C">
              <w:rPr>
                <w:b/>
                <w:bCs/>
              </w:rPr>
              <w:t xml:space="preserve">(  </w:t>
            </w:r>
            <w:r w:rsidR="00A14710" w:rsidRPr="0073342C">
              <w:rPr>
                <w:b/>
                <w:bCs/>
              </w:rPr>
              <w:t>√</w:t>
            </w:r>
            <w:r w:rsidRPr="0073342C">
              <w:rPr>
                <w:b/>
                <w:bCs/>
              </w:rPr>
              <w:t xml:space="preserve">   )  </w:t>
            </w:r>
            <w:r w:rsidRPr="0073342C">
              <w:rPr>
                <w:b/>
                <w:bCs/>
                <w:lang w:val="en-GB"/>
              </w:rPr>
              <w:t>Assistant Lecturer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 xml:space="preserve">Career </w:t>
            </w:r>
          </w:p>
        </w:tc>
      </w:tr>
      <w:tr w:rsidR="0073342C" w:rsidRPr="0073342C" w:rsidTr="00142C1B">
        <w:trPr>
          <w:trHeight w:hRule="exact" w:val="453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t xml:space="preserve">       PhD</w:t>
            </w:r>
            <w:r w:rsidRPr="0073342C">
              <w:rPr>
                <w:rFonts w:hint="cs"/>
                <w:rtl/>
                <w:lang w:bidi="ar-IQ"/>
              </w:rPr>
              <w:t xml:space="preserve">                 </w:t>
            </w:r>
          </w:p>
        </w:tc>
        <w:tc>
          <w:tcPr>
            <w:tcW w:w="450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r w:rsidRPr="0073342C"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 w:rsidRPr="0073342C">
              <w:rPr>
                <w:b/>
                <w:bCs/>
              </w:rPr>
              <w:t xml:space="preserve">(  √   )   </w:t>
            </w:r>
            <w:r w:rsidRPr="0073342C">
              <w:rPr>
                <w:b/>
                <w:bCs/>
                <w:lang w:val="en-GB"/>
              </w:rPr>
              <w:t xml:space="preserve"> </w:t>
            </w:r>
            <w:r w:rsidRPr="0073342C">
              <w:t xml:space="preserve">Master         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/>
        </w:tc>
      </w:tr>
      <w:tr w:rsidR="0073342C" w:rsidRPr="0073342C" w:rsidTr="00142C1B">
        <w:trPr>
          <w:trHeight w:hRule="exact" w:val="738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A14710" w:rsidRDefault="0073342C" w:rsidP="0073342C">
            <w:pPr>
              <w:bidi/>
              <w:rPr>
                <w:b/>
                <w:bCs/>
                <w:rtl/>
                <w:lang w:bidi="ar-IQ"/>
              </w:rPr>
            </w:pPr>
            <w:r w:rsidRPr="00A14710">
              <w:rPr>
                <w:rFonts w:hint="cs"/>
                <w:b/>
                <w:bCs/>
                <w:rtl/>
                <w:lang w:bidi="ar-IQ"/>
              </w:rPr>
              <w:t xml:space="preserve">فعالية جذور نبات </w:t>
            </w:r>
            <w:proofErr w:type="spellStart"/>
            <w:r w:rsidRPr="00A14710">
              <w:rPr>
                <w:rFonts w:hint="cs"/>
                <w:b/>
                <w:bCs/>
                <w:rtl/>
                <w:lang w:bidi="ar-IQ"/>
              </w:rPr>
              <w:t>الجينسنغ</w:t>
            </w:r>
            <w:proofErr w:type="spellEnd"/>
            <w:r w:rsidRPr="00A14710">
              <w:rPr>
                <w:rFonts w:hint="cs"/>
                <w:b/>
                <w:bCs/>
                <w:rtl/>
                <w:lang w:bidi="ar-IQ"/>
              </w:rPr>
              <w:t xml:space="preserve"> في تحسين الاداء الانتاجي </w:t>
            </w:r>
            <w:proofErr w:type="spellStart"/>
            <w:r w:rsidRPr="00A14710">
              <w:rPr>
                <w:rFonts w:hint="cs"/>
                <w:b/>
                <w:bCs/>
                <w:rtl/>
                <w:lang w:bidi="ar-IQ"/>
              </w:rPr>
              <w:t>والفسلجي</w:t>
            </w:r>
            <w:proofErr w:type="spellEnd"/>
            <w:r w:rsidRPr="00A14710">
              <w:rPr>
                <w:rFonts w:hint="cs"/>
                <w:b/>
                <w:bCs/>
                <w:rtl/>
                <w:lang w:bidi="ar-IQ"/>
              </w:rPr>
              <w:t xml:space="preserve"> لفروج اللحم تحت الظروف الطبيعية والمجهدة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r w:rsidRPr="0073342C">
              <w:t xml:space="preserve">Thesis  Title </w:t>
            </w:r>
          </w:p>
        </w:tc>
      </w:tr>
      <w:tr w:rsidR="0073342C" w:rsidRPr="0073342C" w:rsidTr="0073342C">
        <w:trPr>
          <w:trHeight w:hRule="exact" w:val="453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3342C" w:rsidRPr="00A14710" w:rsidRDefault="0073342C" w:rsidP="0073342C">
            <w:pPr>
              <w:jc w:val="center"/>
              <w:rPr>
                <w:b/>
                <w:bCs/>
                <w:rtl/>
                <w:lang w:bidi="ar-IQ"/>
              </w:rPr>
            </w:pPr>
            <w:r w:rsidRPr="00A14710">
              <w:rPr>
                <w:rFonts w:hint="cs"/>
                <w:b/>
                <w:bCs/>
                <w:rtl/>
                <w:lang w:bidi="ar-IQ"/>
              </w:rPr>
              <w:t>18 / 8 / 2016</w:t>
            </w: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  <w:r w:rsidRPr="0073342C">
              <w:t>Year</w:t>
            </w:r>
          </w:p>
        </w:tc>
      </w:tr>
      <w:tr w:rsidR="0073342C" w:rsidRPr="0073342C" w:rsidTr="00142C1B">
        <w:trPr>
          <w:trHeight w:val="8025"/>
        </w:trPr>
        <w:tc>
          <w:tcPr>
            <w:tcW w:w="8518" w:type="dxa"/>
            <w:gridSpan w:val="4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</w:tcPr>
          <w:p w:rsidR="0073342C" w:rsidRPr="0073342C" w:rsidRDefault="0073342C" w:rsidP="0073342C">
            <w:pPr>
              <w:jc w:val="right"/>
              <w:rPr>
                <w:b/>
                <w:bCs/>
                <w:rtl/>
                <w:lang w:val="en-GB"/>
              </w:rPr>
            </w:pPr>
            <w:r w:rsidRPr="0073342C">
              <w:rPr>
                <w:rFonts w:hint="cs"/>
                <w:b/>
                <w:bCs/>
                <w:rtl/>
                <w:lang w:val="en-GB"/>
              </w:rPr>
              <w:t xml:space="preserve">التجربة </w:t>
            </w:r>
            <w:proofErr w:type="gramStart"/>
            <w:r w:rsidRPr="0073342C">
              <w:rPr>
                <w:rFonts w:hint="cs"/>
                <w:b/>
                <w:bCs/>
                <w:rtl/>
                <w:lang w:val="en-GB"/>
              </w:rPr>
              <w:t>الأولى :</w:t>
            </w:r>
            <w:proofErr w:type="gramEnd"/>
          </w:p>
          <w:p w:rsidR="0073342C" w:rsidRPr="0073342C" w:rsidRDefault="0073342C" w:rsidP="0073342C">
            <w:pPr>
              <w:jc w:val="right"/>
              <w:rPr>
                <w:rtl/>
                <w:lang w:val="en-GB"/>
              </w:rPr>
            </w:pPr>
            <w:r w:rsidRPr="0073342C">
              <w:rPr>
                <w:rtl/>
                <w:lang w:val="en-GB"/>
              </w:rPr>
              <w:t xml:space="preserve">أجريت هذه الدراسة في حقل الطيور الداجنة / قسم الثروة الحيوانية / كلية الزراعة جامعة بغداد للمدة من </w:t>
            </w:r>
            <w:r w:rsidRPr="0073342C">
              <w:t>2015/9/27</w:t>
            </w:r>
            <w:r w:rsidRPr="0073342C">
              <w:rPr>
                <w:rtl/>
                <w:lang w:val="en-GB"/>
              </w:rPr>
              <w:t xml:space="preserve"> حتى 1</w:t>
            </w:r>
            <w:r w:rsidRPr="0073342C">
              <w:t>2015/11/</w:t>
            </w:r>
            <w:r w:rsidRPr="0073342C">
              <w:rPr>
                <w:rtl/>
                <w:lang w:val="en-GB"/>
              </w:rPr>
              <w:t xml:space="preserve"> لمعرفة تأثير إضافة مستويات مختلفة من مسحوق جذور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إلى عليقة فروج اللحم في تحسين الأداء الإنتاجي </w:t>
            </w:r>
            <w:proofErr w:type="spellStart"/>
            <w:r w:rsidRPr="0073342C">
              <w:rPr>
                <w:rtl/>
                <w:lang w:val="en-GB"/>
              </w:rPr>
              <w:t>والفسلجي</w:t>
            </w:r>
            <w:proofErr w:type="spellEnd"/>
            <w:r w:rsidRPr="0073342C">
              <w:rPr>
                <w:rtl/>
                <w:lang w:val="en-GB"/>
              </w:rPr>
              <w:t xml:space="preserve"> وبعض الصفات النوعية للذبيحة والمناعية لفروج اللحم تحت الظروف الطبيعية والمجهدة ، أستخدم </w:t>
            </w:r>
            <w:r w:rsidRPr="0073342C">
              <w:t>300</w:t>
            </w:r>
            <w:r w:rsidRPr="0073342C">
              <w:rPr>
                <w:rtl/>
                <w:lang w:val="en-GB"/>
              </w:rPr>
              <w:t xml:space="preserve"> فرخ من فروج اللحم غير مجنس بعمر يوم واحد سلالة </w:t>
            </w:r>
            <w:r w:rsidRPr="0073342C">
              <w:t>Ross</w:t>
            </w:r>
            <w:r w:rsidRPr="0073342C">
              <w:rPr>
                <w:rtl/>
                <w:lang w:val="en-GB"/>
              </w:rPr>
              <w:t xml:space="preserve"> وزعت عشوائياً على أربع معاملات (</w:t>
            </w:r>
            <w:r w:rsidRPr="0073342C">
              <w:t>75</w:t>
            </w:r>
            <w:r w:rsidRPr="0073342C">
              <w:rPr>
                <w:rtl/>
                <w:lang w:val="en-GB"/>
              </w:rPr>
              <w:t xml:space="preserve"> فرخ/ معاملة) قسمت كل معاملة على ثلاثة مكررات (</w:t>
            </w:r>
            <w:r w:rsidRPr="0073342C">
              <w:t>25</w:t>
            </w:r>
            <w:r w:rsidRPr="0073342C">
              <w:rPr>
                <w:rtl/>
                <w:lang w:val="en-GB"/>
              </w:rPr>
              <w:t xml:space="preserve"> فرخ / مكرر)،غذيت الأفراخ على عليقتي البادئ والنهائي بمستوى بروتين خام </w:t>
            </w:r>
            <w:r w:rsidRPr="0073342C">
              <w:t>23</w:t>
            </w:r>
            <w:r w:rsidRPr="0073342C">
              <w:rPr>
                <w:rtl/>
                <w:lang w:val="en-GB"/>
              </w:rPr>
              <w:t xml:space="preserve"> و</w:t>
            </w:r>
            <w:r w:rsidRPr="0073342C">
              <w:t>20</w:t>
            </w:r>
            <w:r w:rsidRPr="0073342C">
              <w:rPr>
                <w:rtl/>
                <w:lang w:val="en-GB"/>
              </w:rPr>
              <w:t xml:space="preserve"> % وطاقة ممثلة </w:t>
            </w:r>
            <w:r w:rsidRPr="0073342C">
              <w:t>3027</w:t>
            </w:r>
            <w:r w:rsidRPr="0073342C">
              <w:rPr>
                <w:rtl/>
                <w:lang w:val="en-GB"/>
              </w:rPr>
              <w:t xml:space="preserve"> و</w:t>
            </w:r>
            <w:r w:rsidRPr="0073342C">
              <w:t>3195.3</w:t>
            </w:r>
            <w:r w:rsidRPr="0073342C">
              <w:rPr>
                <w:rtl/>
                <w:lang w:val="en-GB"/>
              </w:rPr>
              <w:t xml:space="preserve"> كيلو سعرة/كغم علف مضافاً أليها مسحوق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بمستويات 0, 300 ،600 ،900 ملغم/كغم علف للمعاملات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>،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،</w:t>
            </w:r>
            <w:r w:rsidRPr="0073342C">
              <w:t>T3</w:t>
            </w:r>
            <w:r w:rsidRPr="0073342C">
              <w:rPr>
                <w:rtl/>
                <w:lang w:val="en-GB"/>
              </w:rPr>
              <w:t>،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على </w:t>
            </w:r>
            <w:proofErr w:type="spellStart"/>
            <w:r w:rsidRPr="0073342C">
              <w:rPr>
                <w:rtl/>
                <w:lang w:val="en-GB"/>
              </w:rPr>
              <w:t>التوالي،ربيت</w:t>
            </w:r>
            <w:proofErr w:type="spellEnd"/>
            <w:r w:rsidRPr="0073342C">
              <w:rPr>
                <w:rtl/>
                <w:lang w:val="en-GB"/>
              </w:rPr>
              <w:t xml:space="preserve"> الأفراخ تربية أرضية وأستخدم نظام </w:t>
            </w:r>
            <w:proofErr w:type="spellStart"/>
            <w:r w:rsidRPr="0073342C">
              <w:rPr>
                <w:rtl/>
                <w:lang w:val="en-GB"/>
              </w:rPr>
              <w:t>أضاءة</w:t>
            </w:r>
            <w:proofErr w:type="spellEnd"/>
            <w:r w:rsidRPr="0073342C">
              <w:rPr>
                <w:rtl/>
                <w:lang w:val="en-GB"/>
              </w:rPr>
              <w:t xml:space="preserve"> مستمر لمدة 23 ساعة </w:t>
            </w:r>
            <w:proofErr w:type="spellStart"/>
            <w:r w:rsidRPr="0073342C">
              <w:rPr>
                <w:rtl/>
                <w:lang w:val="en-GB"/>
              </w:rPr>
              <w:t>يومياًوكانت</w:t>
            </w:r>
            <w:proofErr w:type="spellEnd"/>
            <w:r w:rsidRPr="0073342C">
              <w:rPr>
                <w:rtl/>
                <w:lang w:val="en-GB"/>
              </w:rPr>
              <w:t xml:space="preserve"> درجة حرارة التجربة ضمن مدى(27- 30.4 مº) والرطوبة (35-48 %).</w:t>
            </w:r>
            <w:proofErr w:type="spellStart"/>
            <w:r w:rsidRPr="0073342C">
              <w:rPr>
                <w:rtl/>
                <w:lang w:val="en-GB"/>
              </w:rPr>
              <w:t>آظهرات</w:t>
            </w:r>
            <w:proofErr w:type="spellEnd"/>
            <w:r w:rsidRPr="0073342C">
              <w:rPr>
                <w:rtl/>
                <w:lang w:val="en-GB"/>
              </w:rPr>
              <w:t xml:space="preserve"> النتائج </w:t>
            </w:r>
            <w:proofErr w:type="spellStart"/>
            <w:r w:rsidRPr="0073342C">
              <w:rPr>
                <w:rtl/>
                <w:lang w:val="en-GB"/>
              </w:rPr>
              <w:t>أرتفاعاً</w:t>
            </w:r>
            <w:proofErr w:type="spellEnd"/>
            <w:r w:rsidRPr="0073342C">
              <w:rPr>
                <w:rtl/>
                <w:lang w:val="en-GB"/>
              </w:rPr>
              <w:t xml:space="preserve"> معنوياً</w:t>
            </w:r>
            <w:r w:rsidRPr="0073342C">
              <w:t xml:space="preserve"> </w:t>
            </w:r>
            <w:r w:rsidRPr="0073342C">
              <w:rPr>
                <w:rtl/>
                <w:lang w:val="en-GB"/>
              </w:rPr>
              <w:t>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وزن الجسم الحي عند الأسبوع الأول والثاني والثالث لصالح المعاملة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وعند مستوى (0.01</w:t>
            </w:r>
            <w:r w:rsidRPr="0073342C">
              <w:t>P&lt;</w:t>
            </w:r>
            <w:r w:rsidRPr="0073342C">
              <w:rPr>
                <w:rtl/>
                <w:lang w:val="en-GB"/>
              </w:rPr>
              <w:t xml:space="preserve">) خلال الأسبوع </w:t>
            </w:r>
            <w:proofErr w:type="spellStart"/>
            <w:r w:rsidRPr="0073342C">
              <w:rPr>
                <w:rtl/>
                <w:lang w:val="en-GB"/>
              </w:rPr>
              <w:t>الرابع.سجلت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</w:t>
            </w:r>
            <w:r w:rsidRPr="0073342C">
              <w:t xml:space="preserve"> T2 </w:t>
            </w:r>
            <w:proofErr w:type="spellStart"/>
            <w:r w:rsidRPr="0073342C">
              <w:rPr>
                <w:rtl/>
                <w:lang w:val="en-GB"/>
              </w:rPr>
              <w:t>أرتفاعاً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الزيادة الوزنية عند الأسبوع </w:t>
            </w:r>
            <w:proofErr w:type="spellStart"/>
            <w:r w:rsidRPr="0073342C">
              <w:rPr>
                <w:rtl/>
                <w:lang w:val="en-GB"/>
              </w:rPr>
              <w:t>الأول.حققت</w:t>
            </w:r>
            <w:proofErr w:type="spellEnd"/>
            <w:r w:rsidRPr="0073342C">
              <w:rPr>
                <w:rtl/>
                <w:lang w:val="en-GB"/>
              </w:rPr>
              <w:t xml:space="preserve"> 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تحسن معنوي في كفاءة التحويل الغذائي طيلة مدة </w:t>
            </w:r>
            <w:proofErr w:type="spellStart"/>
            <w:r w:rsidRPr="0073342C">
              <w:rPr>
                <w:rtl/>
                <w:lang w:val="en-GB"/>
              </w:rPr>
              <w:t>التجربة.سجلت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نسبة </w:t>
            </w:r>
            <w:proofErr w:type="spellStart"/>
            <w:r w:rsidRPr="0073342C">
              <w:rPr>
                <w:rtl/>
                <w:lang w:val="en-GB"/>
              </w:rPr>
              <w:t>الهلاكات</w:t>
            </w:r>
            <w:proofErr w:type="spellEnd"/>
            <w:r w:rsidRPr="0073342C">
              <w:rPr>
                <w:rtl/>
                <w:lang w:val="en-GB"/>
              </w:rPr>
              <w:t xml:space="preserve"> خلال الأسبوع </w:t>
            </w:r>
            <w:proofErr w:type="spellStart"/>
            <w:r w:rsidRPr="0073342C">
              <w:rPr>
                <w:rtl/>
                <w:lang w:val="en-GB"/>
              </w:rPr>
              <w:t>الأول.لوحظ</w:t>
            </w:r>
            <w:proofErr w:type="spellEnd"/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</w:t>
            </w:r>
            <w:r w:rsidRPr="0073342C">
              <w:t>RBC</w:t>
            </w:r>
            <w:r w:rsidRPr="0073342C">
              <w:rPr>
                <w:rtl/>
                <w:lang w:val="en-GB"/>
              </w:rPr>
              <w:t xml:space="preserve"> وقيم </w:t>
            </w:r>
            <w:r w:rsidRPr="0073342C">
              <w:t>PCV</w:t>
            </w:r>
            <w:r w:rsidRPr="0073342C">
              <w:rPr>
                <w:rtl/>
                <w:lang w:val="en-GB"/>
              </w:rPr>
              <w:t xml:space="preserve"> و</w:t>
            </w:r>
            <w:proofErr w:type="spellStart"/>
            <w:r w:rsidRPr="0073342C">
              <w:t>Hb</w:t>
            </w:r>
            <w:proofErr w:type="spellEnd"/>
            <w:r w:rsidRPr="0073342C">
              <w:rPr>
                <w:rtl/>
                <w:lang w:val="en-GB"/>
              </w:rPr>
              <w:t xml:space="preserve"> الدم لصالح المعاملة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 خلال الأسبوع الثالث والمعاملتين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خلال الأسبوع </w:t>
            </w:r>
            <w:proofErr w:type="spellStart"/>
            <w:r w:rsidRPr="0073342C">
              <w:rPr>
                <w:rtl/>
                <w:lang w:val="en-GB"/>
              </w:rPr>
              <w:t>الخامس.سجلت</w:t>
            </w:r>
            <w:proofErr w:type="spellEnd"/>
            <w:r w:rsidRPr="0073342C">
              <w:rPr>
                <w:rtl/>
                <w:lang w:val="en-GB"/>
              </w:rPr>
              <w:t xml:space="preserve"> جميع معاملات الإضافة </w:t>
            </w:r>
            <w:proofErr w:type="spellStart"/>
            <w:r w:rsidRPr="0073342C">
              <w:rPr>
                <w:rtl/>
                <w:lang w:val="en-GB"/>
              </w:rPr>
              <w:t>أنخفاض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قيمة كل من</w:t>
            </w:r>
            <w:r w:rsidRPr="0073342C">
              <w:t>MCV</w:t>
            </w:r>
            <w:r w:rsidRPr="0073342C">
              <w:rPr>
                <w:rtl/>
                <w:lang w:val="en-GB"/>
              </w:rPr>
              <w:t xml:space="preserve"> و</w:t>
            </w:r>
            <w:r w:rsidRPr="0073342C">
              <w:t xml:space="preserve"> MCH</w:t>
            </w:r>
            <w:r w:rsidRPr="0073342C">
              <w:rPr>
                <w:rtl/>
                <w:lang w:val="en-GB"/>
              </w:rPr>
              <w:t xml:space="preserve"> خلال الأسبوعين الثالث </w:t>
            </w:r>
            <w:proofErr w:type="spellStart"/>
            <w:r w:rsidRPr="0073342C">
              <w:rPr>
                <w:rtl/>
                <w:lang w:val="en-GB"/>
              </w:rPr>
              <w:t>والخامس.أظهرت</w:t>
            </w:r>
            <w:proofErr w:type="spellEnd"/>
            <w:r w:rsidRPr="0073342C">
              <w:rPr>
                <w:rtl/>
                <w:lang w:val="en-GB"/>
              </w:rPr>
              <w:t xml:space="preserve"> المعاملتين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</w:t>
            </w:r>
            <w:proofErr w:type="spellStart"/>
            <w:r w:rsidRPr="0073342C">
              <w:rPr>
                <w:rtl/>
                <w:lang w:val="en-GB"/>
              </w:rPr>
              <w:t>عددكريات</w:t>
            </w:r>
            <w:proofErr w:type="spellEnd"/>
            <w:r w:rsidRPr="0073342C">
              <w:rPr>
                <w:rtl/>
                <w:lang w:val="en-GB"/>
              </w:rPr>
              <w:t xml:space="preserve"> الدم البيض </w:t>
            </w:r>
            <w:r w:rsidRPr="0073342C">
              <w:t>WBC</w:t>
            </w:r>
            <w:proofErr w:type="spellStart"/>
            <w:r w:rsidRPr="0073342C">
              <w:rPr>
                <w:rtl/>
                <w:lang w:val="en-GB"/>
              </w:rPr>
              <w:t>عندعمر</w:t>
            </w:r>
            <w:proofErr w:type="spellEnd"/>
            <w:r w:rsidRPr="0073342C">
              <w:rPr>
                <w:rtl/>
                <w:lang w:val="en-GB"/>
              </w:rPr>
              <w:t xml:space="preserve"> ثلاثة أسابيع والمعاملة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عند </w:t>
            </w:r>
            <w:proofErr w:type="spellStart"/>
            <w:r w:rsidRPr="0073342C">
              <w:rPr>
                <w:rtl/>
                <w:lang w:val="en-GB"/>
              </w:rPr>
              <w:t>عمرخمسة</w:t>
            </w:r>
            <w:proofErr w:type="spellEnd"/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أسابيع.سجلت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الخلايا اللمفاوية </w:t>
            </w:r>
            <w:proofErr w:type="spellStart"/>
            <w:r w:rsidRPr="0073342C">
              <w:rPr>
                <w:rtl/>
                <w:lang w:val="en-GB"/>
              </w:rPr>
              <w:t>عندعمر</w:t>
            </w:r>
            <w:proofErr w:type="spellEnd"/>
            <w:r w:rsidRPr="0073342C">
              <w:rPr>
                <w:rtl/>
                <w:lang w:val="en-GB"/>
              </w:rPr>
              <w:t xml:space="preserve"> ثلاثة وخمسة </w:t>
            </w:r>
            <w:proofErr w:type="spellStart"/>
            <w:r w:rsidRPr="0073342C">
              <w:rPr>
                <w:rtl/>
                <w:lang w:val="en-GB"/>
              </w:rPr>
              <w:t>أسابيع.لوحظ</w:t>
            </w:r>
            <w:proofErr w:type="spellEnd"/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خلايا </w:t>
            </w:r>
            <w:proofErr w:type="spellStart"/>
            <w:r w:rsidRPr="0073342C">
              <w:rPr>
                <w:rtl/>
                <w:lang w:val="en-GB"/>
              </w:rPr>
              <w:t>الهتروفيل</w:t>
            </w:r>
            <w:proofErr w:type="spellEnd"/>
            <w:r w:rsidRPr="0073342C">
              <w:rPr>
                <w:rtl/>
                <w:lang w:val="en-GB"/>
              </w:rPr>
              <w:t xml:space="preserve"> ونسبة </w:t>
            </w:r>
            <w:r w:rsidRPr="0073342C">
              <w:t>H/L</w:t>
            </w:r>
            <w:r w:rsidRPr="0073342C">
              <w:rPr>
                <w:rtl/>
                <w:lang w:val="en-GB"/>
              </w:rPr>
              <w:t xml:space="preserve"> لصالح المعاملة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>عند عمر ثلاثة وخمسة أسابيع.</w:t>
            </w:r>
            <w:r w:rsidRPr="0073342C">
              <w:t xml:space="preserve"> </w:t>
            </w:r>
            <w:r w:rsidRPr="0073342C">
              <w:rPr>
                <w:rtl/>
                <w:lang w:val="en-GB"/>
              </w:rPr>
              <w:t xml:space="preserve">حصل </w:t>
            </w:r>
            <w:proofErr w:type="spellStart"/>
            <w:r w:rsidRPr="0073342C">
              <w:rPr>
                <w:rtl/>
                <w:lang w:val="en-GB"/>
              </w:rPr>
              <w:t>أنخفاض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مستوى الكلوكوز خلال الأسبوع الخامس لصالح المعاملة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.أسهمت 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بحصول </w:t>
            </w:r>
            <w:proofErr w:type="spellStart"/>
            <w:r w:rsidRPr="0073342C">
              <w:rPr>
                <w:rtl/>
                <w:lang w:val="en-GB"/>
              </w:rPr>
              <w:t>أنخفاض</w:t>
            </w:r>
            <w:proofErr w:type="spellEnd"/>
            <w:r w:rsidRPr="0073342C">
              <w:rPr>
                <w:rtl/>
                <w:lang w:val="en-GB"/>
              </w:rPr>
              <w:t xml:space="preserve"> معنوي (0.01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مستوى الكولسترول خلال الأسبوع الثالث والخامس من </w:t>
            </w:r>
            <w:proofErr w:type="spellStart"/>
            <w:r w:rsidRPr="0073342C">
              <w:rPr>
                <w:rtl/>
                <w:lang w:val="en-GB"/>
              </w:rPr>
              <w:t>العمر.سجلت</w:t>
            </w:r>
            <w:proofErr w:type="spellEnd"/>
            <w:r w:rsidRPr="0073342C">
              <w:rPr>
                <w:rtl/>
                <w:lang w:val="en-GB"/>
              </w:rPr>
              <w:t xml:space="preserve"> جميع معاملات إضافة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أنخفاضاً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(0.01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بمستوى الدهون الثلاثية خلال الأسبوع الثالث والمعاملة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 خلال الأسبوع </w:t>
            </w:r>
            <w:proofErr w:type="spellStart"/>
            <w:r w:rsidRPr="0073342C">
              <w:rPr>
                <w:rtl/>
                <w:lang w:val="en-GB"/>
              </w:rPr>
              <w:t>الخامس.تفوقت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معنوياً (0.01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بمستوى </w:t>
            </w:r>
            <w:r w:rsidRPr="0073342C">
              <w:t>HDL</w:t>
            </w:r>
            <w:r w:rsidRPr="0073342C">
              <w:rPr>
                <w:rtl/>
                <w:lang w:val="en-GB"/>
              </w:rPr>
              <w:t xml:space="preserve"> خلال الأسبوع الثالث والمعاملة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 خلال الأسبوع </w:t>
            </w:r>
            <w:proofErr w:type="spellStart"/>
            <w:r w:rsidRPr="0073342C">
              <w:rPr>
                <w:rtl/>
                <w:lang w:val="en-GB"/>
              </w:rPr>
              <w:t>الخامس.سجلت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أنخفاضاً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(0.01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مستوى </w:t>
            </w:r>
            <w:r w:rsidRPr="0073342C">
              <w:t>LDL</w:t>
            </w:r>
            <w:r w:rsidRPr="0073342C">
              <w:rPr>
                <w:rtl/>
                <w:lang w:val="en-GB"/>
              </w:rPr>
              <w:t xml:space="preserve"> خلال الأسبوعين الثالث والخامس من </w:t>
            </w:r>
            <w:proofErr w:type="spellStart"/>
            <w:r w:rsidRPr="0073342C">
              <w:rPr>
                <w:rtl/>
                <w:lang w:val="en-GB"/>
              </w:rPr>
              <w:t>العمر،ولم</w:t>
            </w:r>
            <w:proofErr w:type="spellEnd"/>
            <w:r w:rsidRPr="0073342C">
              <w:rPr>
                <w:rtl/>
                <w:lang w:val="en-GB"/>
              </w:rPr>
              <w:t xml:space="preserve"> تكن هناك فروق معنوية بين المعاملات خلال أسابيع التجربة بمستوى البروتين وحامض </w:t>
            </w:r>
            <w:proofErr w:type="spellStart"/>
            <w:r w:rsidRPr="0073342C">
              <w:rPr>
                <w:rtl/>
                <w:lang w:val="en-GB"/>
              </w:rPr>
              <w:t>اليوريك</w:t>
            </w:r>
            <w:proofErr w:type="spellEnd"/>
            <w:r w:rsidRPr="0073342C">
              <w:rPr>
                <w:rtl/>
                <w:lang w:val="en-GB"/>
              </w:rPr>
              <w:t xml:space="preserve">، وكذلك في الوزن النسبي لجراب </w:t>
            </w:r>
            <w:proofErr w:type="spellStart"/>
            <w:r w:rsidRPr="0073342C">
              <w:rPr>
                <w:rtl/>
                <w:lang w:val="en-GB"/>
              </w:rPr>
              <w:t>فابريشيا</w:t>
            </w:r>
            <w:proofErr w:type="spellEnd"/>
            <w:r w:rsidRPr="0073342C">
              <w:rPr>
                <w:rtl/>
                <w:lang w:val="en-GB"/>
              </w:rPr>
              <w:t xml:space="preserve"> ودليلها و نسبة </w:t>
            </w:r>
            <w:proofErr w:type="spellStart"/>
            <w:r w:rsidRPr="0073342C">
              <w:rPr>
                <w:rtl/>
                <w:lang w:val="en-GB"/>
              </w:rPr>
              <w:t>التصافي</w:t>
            </w:r>
            <w:proofErr w:type="spellEnd"/>
            <w:r w:rsidRPr="0073342C">
              <w:rPr>
                <w:rtl/>
                <w:lang w:val="en-GB"/>
              </w:rPr>
              <w:t xml:space="preserve"> (مع ومن دون الأحشاء القابلة للأكل) والوزن النسبي للقطعيات الرئيسة والثانوية عدا حصول تفوقاً عالي المعنوية (0.01</w:t>
            </w:r>
            <w:r w:rsidRPr="0073342C">
              <w:t>P&lt;</w:t>
            </w:r>
            <w:r w:rsidRPr="0073342C">
              <w:rPr>
                <w:rtl/>
                <w:lang w:val="en-GB"/>
              </w:rPr>
              <w:t xml:space="preserve">) في الوزن النسبي للأجنحة لصالح 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.لوحظ </w:t>
            </w:r>
            <w:proofErr w:type="spellStart"/>
            <w:r w:rsidRPr="0073342C">
              <w:rPr>
                <w:rtl/>
                <w:lang w:val="en-GB"/>
              </w:rPr>
              <w:t>أرتفاع</w:t>
            </w:r>
            <w:proofErr w:type="spellEnd"/>
            <w:r w:rsidRPr="0073342C">
              <w:rPr>
                <w:rtl/>
                <w:lang w:val="en-GB"/>
              </w:rPr>
              <w:t xml:space="preserve"> معنوي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نسبة الرطوبة للحم الدجاج للمعاملة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والبروتين للمعاملة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والدهن للمعاملة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 xml:space="preserve">. كما تحسنت معنوياً الصفات الحسية </w:t>
            </w:r>
            <w:proofErr w:type="spellStart"/>
            <w:r w:rsidRPr="0073342C">
              <w:rPr>
                <w:rtl/>
                <w:lang w:val="en-GB"/>
              </w:rPr>
              <w:lastRenderedPageBreak/>
              <w:t>التذوقية</w:t>
            </w:r>
            <w:proofErr w:type="spellEnd"/>
            <w:r w:rsidRPr="0073342C">
              <w:rPr>
                <w:rtl/>
                <w:lang w:val="en-GB"/>
              </w:rPr>
              <w:t xml:space="preserve"> والمظهرية لكل من لحم الصدر والفخذ في جميع معاملات إضافة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مقارنة بمعاملة السيطرة </w:t>
            </w:r>
            <w:r w:rsidRPr="0073342C">
              <w:t>T</w:t>
            </w:r>
            <w:proofErr w:type="gramStart"/>
            <w:r w:rsidRPr="0073342C">
              <w:t>1</w:t>
            </w:r>
            <w:r w:rsidRPr="0073342C">
              <w:rPr>
                <w:rtl/>
                <w:lang w:val="en-GB"/>
              </w:rPr>
              <w:t xml:space="preserve"> .أظهرت</w:t>
            </w:r>
            <w:proofErr w:type="gramEnd"/>
            <w:r w:rsidRPr="0073342C">
              <w:rPr>
                <w:rtl/>
                <w:lang w:val="en-GB"/>
              </w:rPr>
              <w:t xml:space="preserve"> 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و </w:t>
            </w:r>
            <w:r w:rsidRPr="0073342C">
              <w:t xml:space="preserve"> T4</w:t>
            </w:r>
            <w:r w:rsidRPr="0073342C">
              <w:rPr>
                <w:rtl/>
                <w:lang w:val="en-GB"/>
              </w:rPr>
              <w:t>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</w:t>
            </w:r>
            <w:proofErr w:type="spellStart"/>
            <w:r w:rsidRPr="0073342C">
              <w:rPr>
                <w:rtl/>
                <w:lang w:val="en-GB"/>
              </w:rPr>
              <w:t>أختبارتحمل</w:t>
            </w:r>
            <w:proofErr w:type="spellEnd"/>
            <w:r w:rsidRPr="0073342C">
              <w:rPr>
                <w:rtl/>
                <w:lang w:val="en-GB"/>
              </w:rPr>
              <w:t xml:space="preserve"> الصدمة الحرارية عند درجة حرارة 42 م˚.</w:t>
            </w:r>
          </w:p>
          <w:p w:rsidR="0073342C" w:rsidRPr="0073342C" w:rsidRDefault="0073342C" w:rsidP="0073342C">
            <w:pPr>
              <w:jc w:val="right"/>
              <w:rPr>
                <w:b/>
                <w:bCs/>
                <w:rtl/>
                <w:lang w:val="en-GB"/>
              </w:rPr>
            </w:pPr>
            <w:r w:rsidRPr="0073342C">
              <w:rPr>
                <w:b/>
                <w:bCs/>
                <w:rtl/>
                <w:lang w:val="en-GB"/>
              </w:rPr>
              <w:t xml:space="preserve">التجربة </w:t>
            </w:r>
            <w:proofErr w:type="gramStart"/>
            <w:r w:rsidRPr="0073342C">
              <w:rPr>
                <w:b/>
                <w:bCs/>
                <w:rtl/>
                <w:lang w:val="en-GB"/>
              </w:rPr>
              <w:t>الثانية :</w:t>
            </w:r>
            <w:proofErr w:type="gramEnd"/>
          </w:p>
          <w:p w:rsidR="0073342C" w:rsidRPr="0073342C" w:rsidRDefault="0073342C" w:rsidP="0073342C">
            <w:pPr>
              <w:jc w:val="right"/>
              <w:rPr>
                <w:rtl/>
                <w:lang w:val="en-GB"/>
              </w:rPr>
            </w:pPr>
            <w:r w:rsidRPr="0073342C">
              <w:rPr>
                <w:rtl/>
                <w:lang w:val="en-GB"/>
              </w:rPr>
              <w:t>أجريت هذه الدراسة في حقل الطيور الداجنة / قسم الثروة الحيوانية / كلية الزراعة جامعة بغداد للمدة من</w:t>
            </w:r>
            <w:r w:rsidRPr="0073342C">
              <w:t xml:space="preserve"> 2015/11/2</w:t>
            </w:r>
            <w:r w:rsidRPr="0073342C">
              <w:rPr>
                <w:rtl/>
                <w:lang w:val="en-GB"/>
              </w:rPr>
              <w:t xml:space="preserve"> إلى </w:t>
            </w:r>
            <w:r w:rsidRPr="0073342C">
              <w:t>2015/12/</w:t>
            </w:r>
            <w:proofErr w:type="gramStart"/>
            <w:r w:rsidRPr="0073342C">
              <w:t>30</w:t>
            </w:r>
            <w:r w:rsidRPr="0073342C">
              <w:rPr>
                <w:rtl/>
                <w:lang w:val="en-GB"/>
              </w:rPr>
              <w:t xml:space="preserve"> .</w:t>
            </w:r>
            <w:proofErr w:type="gramEnd"/>
            <w:r w:rsidRPr="0073342C">
              <w:rPr>
                <w:rtl/>
                <w:lang w:val="en-GB"/>
              </w:rPr>
              <w:t xml:space="preserve"> تضمنت هذه الدراسة أجراء </w:t>
            </w:r>
            <w:proofErr w:type="spellStart"/>
            <w:r w:rsidRPr="0073342C">
              <w:rPr>
                <w:rtl/>
                <w:lang w:val="en-GB"/>
              </w:rPr>
              <w:t>أختبارين</w:t>
            </w:r>
            <w:proofErr w:type="spellEnd"/>
            <w:r w:rsidRPr="0073342C">
              <w:rPr>
                <w:rtl/>
                <w:lang w:val="en-GB"/>
              </w:rPr>
              <w:t xml:space="preserve"> الأول لبحث تأثير مسحوق جذور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في حالة السمية الحادة ،أستخدم فيها 6 طيور من فروج اللحم سلالة </w:t>
            </w:r>
            <w:r w:rsidRPr="0073342C">
              <w:t xml:space="preserve"> Ross</w:t>
            </w:r>
            <w:r w:rsidRPr="0073342C">
              <w:rPr>
                <w:rtl/>
                <w:lang w:val="en-GB"/>
              </w:rPr>
              <w:t xml:space="preserve"> بعمر35 يوماً وبمعدل وزن 2 كغم، أعُطيت الطيور جرعة عالية لمرة واحدة بمعدل 2غم/كغم وزن حي من مسحوق جذور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على مرحلتين كل مرحلة أستمرت 14 يوماً </w:t>
            </w:r>
            <w:proofErr w:type="spellStart"/>
            <w:r w:rsidRPr="0073342C">
              <w:rPr>
                <w:rtl/>
                <w:lang w:val="en-GB"/>
              </w:rPr>
              <w:t>والأختبار</w:t>
            </w:r>
            <w:proofErr w:type="spellEnd"/>
            <w:r w:rsidRPr="0073342C">
              <w:rPr>
                <w:rtl/>
                <w:lang w:val="en-GB"/>
              </w:rPr>
              <w:t xml:space="preserve"> الثانية دراسة التغيرات العصبية من خلال قياس السلوك العصبي والنشاط الحركي للأفراخ داخل الميدان المفتوح عند درجة حرارة 35 م˚ و تضمن هذا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عمرين مختلفين الأول عند عمر 20 يوماً من التجربة الأولى أستخدم فيها  24 فرخاً (6 من كل معاملة) وبمعدل وزن 900-800 غم ،والثاني عند عمر 42 يوماً من التجربة الثانية أستخدم فيها </w:t>
            </w:r>
            <w:r w:rsidRPr="0073342C">
              <w:t>30</w:t>
            </w:r>
            <w:r w:rsidRPr="0073342C">
              <w:rPr>
                <w:rtl/>
                <w:lang w:val="en-GB"/>
              </w:rPr>
              <w:t xml:space="preserve"> طيراً(فروج اللحم) وبمعدل وزن </w:t>
            </w:r>
            <w:r w:rsidRPr="0073342C">
              <w:t xml:space="preserve"> 2.8-3</w:t>
            </w:r>
            <w:r w:rsidRPr="0073342C">
              <w:rPr>
                <w:rtl/>
                <w:lang w:val="en-GB"/>
              </w:rPr>
              <w:t>كغم ،وزعت الطيور على  خمس معاملات (</w:t>
            </w:r>
            <w:r w:rsidRPr="0073342C">
              <w:t>6</w:t>
            </w:r>
            <w:r w:rsidRPr="0073342C">
              <w:rPr>
                <w:rtl/>
                <w:lang w:val="en-GB"/>
              </w:rPr>
              <w:t xml:space="preserve">/معاملة) وبواقع </w:t>
            </w:r>
            <w:r w:rsidRPr="0073342C">
              <w:t>2)</w:t>
            </w:r>
            <w:r w:rsidRPr="0073342C">
              <w:rPr>
                <w:rtl/>
                <w:lang w:val="en-GB"/>
              </w:rPr>
              <w:t xml:space="preserve"> طير/ مكرر)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 xml:space="preserve"> معاملة السيطرة من دون </w:t>
            </w:r>
            <w:proofErr w:type="spellStart"/>
            <w:r w:rsidRPr="0073342C">
              <w:rPr>
                <w:rtl/>
                <w:lang w:val="en-GB"/>
              </w:rPr>
              <w:t>أعطاء</w:t>
            </w:r>
            <w:proofErr w:type="spellEnd"/>
            <w:r w:rsidRPr="0073342C">
              <w:rPr>
                <w:rtl/>
                <w:lang w:val="en-GB"/>
              </w:rPr>
              <w:t xml:space="preserve"> أي جرعة ، المعاملات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 ،</w:t>
            </w:r>
            <w:r w:rsidRPr="0073342C">
              <w:t xml:space="preserve">T3 </w:t>
            </w:r>
            <w:r w:rsidRPr="0073342C">
              <w:rPr>
                <w:rtl/>
                <w:lang w:val="en-GB"/>
              </w:rPr>
              <w:t xml:space="preserve"> ، </w:t>
            </w:r>
            <w:r w:rsidRPr="0073342C">
              <w:t xml:space="preserve"> T4</w:t>
            </w:r>
            <w:r w:rsidRPr="0073342C">
              <w:rPr>
                <w:rtl/>
                <w:lang w:val="en-GB"/>
              </w:rPr>
              <w:t xml:space="preserve">أعطيت جرعة بمعدل </w:t>
            </w:r>
            <w:r w:rsidRPr="0073342C">
              <w:t>300</w:t>
            </w:r>
            <w:r w:rsidRPr="0073342C">
              <w:rPr>
                <w:rtl/>
                <w:lang w:val="en-GB"/>
              </w:rPr>
              <w:t xml:space="preserve"> ، </w:t>
            </w:r>
            <w:r w:rsidRPr="0073342C">
              <w:t>600</w:t>
            </w:r>
            <w:r w:rsidRPr="0073342C">
              <w:rPr>
                <w:rtl/>
                <w:lang w:val="en-GB"/>
              </w:rPr>
              <w:t xml:space="preserve"> ،</w:t>
            </w:r>
            <w:r w:rsidRPr="0073342C">
              <w:t xml:space="preserve"> 900</w:t>
            </w:r>
            <w:r w:rsidRPr="0073342C">
              <w:rPr>
                <w:rtl/>
                <w:lang w:val="en-GB"/>
              </w:rPr>
              <w:t xml:space="preserve">ملغم/كغم وزن حي من مسحوق جذور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على التوالي،</w:t>
            </w:r>
            <w:r w:rsidRPr="0073342C">
              <w:t xml:space="preserve"> T5</w:t>
            </w:r>
            <w:proofErr w:type="spellStart"/>
            <w:r w:rsidRPr="0073342C">
              <w:rPr>
                <w:rtl/>
                <w:lang w:val="en-GB"/>
              </w:rPr>
              <w:t>أعطاء</w:t>
            </w:r>
            <w:proofErr w:type="spellEnd"/>
            <w:r w:rsidRPr="0073342C">
              <w:rPr>
                <w:rtl/>
                <w:lang w:val="en-GB"/>
              </w:rPr>
              <w:t xml:space="preserve"> جرعة </w:t>
            </w:r>
            <w:r w:rsidRPr="0073342C">
              <w:t>0.5</w:t>
            </w:r>
            <w:r w:rsidRPr="0073342C">
              <w:rPr>
                <w:rtl/>
                <w:lang w:val="en-GB"/>
              </w:rPr>
              <w:t xml:space="preserve"> غم/كغم وزن حي من عقار </w:t>
            </w:r>
            <w:r w:rsidRPr="0073342C">
              <w:t>Diazepam</w:t>
            </w:r>
            <w:r w:rsidRPr="0073342C">
              <w:rPr>
                <w:rtl/>
                <w:lang w:val="en-GB"/>
              </w:rPr>
              <w:t xml:space="preserve">.لم تسجل جميع معاملات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أي حالة وفاة أو أعراض سريرية خلال مدة الأربعة أسابيع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الأول ، لم يلاحظ وجود فروق معنوية </w:t>
            </w:r>
            <w:proofErr w:type="spellStart"/>
            <w:r w:rsidRPr="0073342C">
              <w:rPr>
                <w:rtl/>
                <w:lang w:val="en-GB"/>
              </w:rPr>
              <w:t>مابين</w:t>
            </w:r>
            <w:proofErr w:type="spellEnd"/>
            <w:r w:rsidRPr="0073342C">
              <w:rPr>
                <w:rtl/>
                <w:lang w:val="en-GB"/>
              </w:rPr>
              <w:t xml:space="preserve"> جميع معاملات التجربة في مدة التحرك من المربع الوسطي وعدد المربعات المقطوعة داخل الميدان المفتوح وعدد مرات التغوط ووجود أو </w:t>
            </w:r>
            <w:proofErr w:type="spellStart"/>
            <w:r w:rsidRPr="0073342C">
              <w:rPr>
                <w:rtl/>
                <w:lang w:val="en-GB"/>
              </w:rPr>
              <w:t>أختفاء</w:t>
            </w:r>
            <w:proofErr w:type="spellEnd"/>
            <w:r w:rsidRPr="0073342C">
              <w:rPr>
                <w:rtl/>
                <w:lang w:val="en-GB"/>
              </w:rPr>
              <w:t xml:space="preserve"> الصياح والنقرعندعمر20 يوماً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الثاني .سجلت المعاملة </w:t>
            </w:r>
            <w:r w:rsidRPr="0073342C">
              <w:t xml:space="preserve"> T4</w:t>
            </w:r>
            <w:r w:rsidRPr="0073342C">
              <w:rPr>
                <w:rtl/>
                <w:lang w:val="en-GB"/>
              </w:rPr>
              <w:t>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عند مدة 1و2و24 ساعة </w:t>
            </w:r>
            <w:proofErr w:type="spellStart"/>
            <w:r w:rsidRPr="0073342C">
              <w:rPr>
                <w:rtl/>
                <w:lang w:val="en-GB"/>
              </w:rPr>
              <w:t>للأختباروعلى</w:t>
            </w:r>
            <w:proofErr w:type="spellEnd"/>
            <w:r w:rsidRPr="0073342C">
              <w:rPr>
                <w:rtl/>
                <w:lang w:val="en-GB"/>
              </w:rPr>
              <w:t xml:space="preserve"> مستوى (0.01</w:t>
            </w:r>
            <w:r w:rsidRPr="0073342C">
              <w:t>P&lt;</w:t>
            </w:r>
            <w:r w:rsidRPr="0073342C">
              <w:rPr>
                <w:rtl/>
                <w:lang w:val="en-GB"/>
              </w:rPr>
              <w:t xml:space="preserve">) عند مدة 0.5 و4 ساعة </w:t>
            </w:r>
            <w:proofErr w:type="spellStart"/>
            <w:r w:rsidRPr="0073342C">
              <w:rPr>
                <w:rtl/>
                <w:lang w:val="en-GB"/>
              </w:rPr>
              <w:t>للأختبار</w:t>
            </w:r>
            <w:proofErr w:type="spellEnd"/>
            <w:r w:rsidRPr="0073342C">
              <w:rPr>
                <w:rtl/>
                <w:lang w:val="en-GB"/>
              </w:rPr>
              <w:t xml:space="preserve"> في عدد محاولات </w:t>
            </w:r>
            <w:proofErr w:type="spellStart"/>
            <w:r w:rsidRPr="0073342C">
              <w:rPr>
                <w:rtl/>
                <w:lang w:val="en-GB"/>
              </w:rPr>
              <w:t>القفزعند</w:t>
            </w:r>
            <w:proofErr w:type="spellEnd"/>
            <w:r w:rsidRPr="0073342C">
              <w:rPr>
                <w:rtl/>
                <w:lang w:val="en-GB"/>
              </w:rPr>
              <w:t xml:space="preserve"> عمر20 </w:t>
            </w:r>
            <w:proofErr w:type="spellStart"/>
            <w:r w:rsidRPr="0073342C">
              <w:rPr>
                <w:rtl/>
                <w:lang w:val="en-GB"/>
              </w:rPr>
              <w:t>يوماً.أظهرت</w:t>
            </w:r>
            <w:proofErr w:type="spellEnd"/>
            <w:r w:rsidRPr="0073342C">
              <w:rPr>
                <w:rtl/>
                <w:lang w:val="en-GB"/>
              </w:rPr>
              <w:t xml:space="preserve"> المعاملتين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>و</w:t>
            </w:r>
            <w:r w:rsidRPr="0073342C">
              <w:t xml:space="preserve"> T4</w:t>
            </w:r>
            <w:r w:rsidRPr="0073342C">
              <w:rPr>
                <w:rtl/>
                <w:lang w:val="en-GB"/>
              </w:rPr>
              <w:t>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محاولات </w:t>
            </w:r>
            <w:proofErr w:type="spellStart"/>
            <w:r w:rsidRPr="0073342C">
              <w:rPr>
                <w:rtl/>
                <w:lang w:val="en-GB"/>
              </w:rPr>
              <w:t>أبقاء</w:t>
            </w:r>
            <w:proofErr w:type="spellEnd"/>
            <w:r w:rsidRPr="0073342C">
              <w:rPr>
                <w:rtl/>
                <w:lang w:val="en-GB"/>
              </w:rPr>
              <w:t xml:space="preserve"> الطير ساكن ولجميع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،1، 2 ،4 ،24) ساعة عند عمر 20 </w:t>
            </w:r>
            <w:proofErr w:type="spellStart"/>
            <w:r w:rsidRPr="0073342C">
              <w:rPr>
                <w:rtl/>
                <w:lang w:val="en-GB"/>
              </w:rPr>
              <w:t>يوماً.حققت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 xml:space="preserve"> 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المدة الزمنية لبقاء الطير ساكناً ولجميع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،1، 2،4، 24) ساعة عند عمر 20 </w:t>
            </w:r>
            <w:proofErr w:type="spellStart"/>
            <w:r w:rsidRPr="0073342C">
              <w:rPr>
                <w:rtl/>
                <w:lang w:val="en-GB"/>
              </w:rPr>
              <w:t>يوماً.سجلت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T5</w:t>
            </w:r>
            <w:r w:rsidRPr="0073342C">
              <w:rPr>
                <w:rtl/>
                <w:lang w:val="en-GB"/>
              </w:rPr>
              <w:t xml:space="preserve"> تأخراً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مرحلة التحرك من المربع الوسطي ولجميع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،1، 2 ،4 ،24) ساعة والمعاملتين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>و</w:t>
            </w:r>
            <w:r w:rsidRPr="0073342C">
              <w:t xml:space="preserve"> T2</w:t>
            </w:r>
            <w:r w:rsidRPr="0073342C">
              <w:rPr>
                <w:rtl/>
                <w:lang w:val="en-GB"/>
              </w:rPr>
              <w:t xml:space="preserve">خلال 24 ساعة من </w:t>
            </w:r>
            <w:proofErr w:type="spellStart"/>
            <w:r w:rsidRPr="0073342C">
              <w:rPr>
                <w:rtl/>
                <w:lang w:val="en-GB"/>
              </w:rPr>
              <w:t>الأختبارعند</w:t>
            </w:r>
            <w:proofErr w:type="spellEnd"/>
            <w:r w:rsidRPr="0073342C">
              <w:rPr>
                <w:rtl/>
                <w:lang w:val="en-GB"/>
              </w:rPr>
              <w:t xml:space="preserve"> عمر42 </w:t>
            </w:r>
            <w:proofErr w:type="spellStart"/>
            <w:r w:rsidRPr="0073342C">
              <w:rPr>
                <w:rtl/>
                <w:lang w:val="en-GB"/>
              </w:rPr>
              <w:t>يوماً.تفوقت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المربعات المقطوعة داخل الميدان المفتوح ولجميع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،1،2،4، 24) ساعة والمعاملة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 خلال (2،</w:t>
            </w:r>
            <w:r w:rsidRPr="0073342C">
              <w:t>4</w:t>
            </w:r>
            <w:r w:rsidRPr="0073342C">
              <w:rPr>
                <w:rtl/>
                <w:lang w:val="en-GB"/>
              </w:rPr>
              <w:t xml:space="preserve">) ساعة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والمعاملة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 خلال (1،2، 4، 24) ساعة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والمعاملة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 xml:space="preserve"> خلال مدة 0.5 ساعة </w:t>
            </w:r>
            <w:proofErr w:type="spellStart"/>
            <w:r w:rsidRPr="0073342C">
              <w:rPr>
                <w:rtl/>
                <w:lang w:val="en-GB"/>
              </w:rPr>
              <w:t>للأختبارعند</w:t>
            </w:r>
            <w:proofErr w:type="spellEnd"/>
            <w:r w:rsidRPr="0073342C">
              <w:rPr>
                <w:rtl/>
                <w:lang w:val="en-GB"/>
              </w:rPr>
              <w:t xml:space="preserve"> عمر 42 </w:t>
            </w:r>
            <w:proofErr w:type="spellStart"/>
            <w:r w:rsidRPr="0073342C">
              <w:rPr>
                <w:rtl/>
                <w:lang w:val="en-GB"/>
              </w:rPr>
              <w:t>يوماً.سجلت</w:t>
            </w:r>
            <w:proofErr w:type="spellEnd"/>
            <w:r w:rsidRPr="0073342C">
              <w:rPr>
                <w:rtl/>
                <w:lang w:val="en-GB"/>
              </w:rPr>
              <w:t xml:space="preserve"> جميع معاملات الإضافة تفوقاً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محاولات القفز خلال (1،24) ساعة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والمعاملة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خلال (2 ، 4)عند عمر 42 </w:t>
            </w:r>
            <w:proofErr w:type="spellStart"/>
            <w:r w:rsidRPr="0073342C">
              <w:rPr>
                <w:rtl/>
                <w:lang w:val="en-GB"/>
              </w:rPr>
              <w:t>يوماً.لوحظ</w:t>
            </w:r>
            <w:proofErr w:type="spellEnd"/>
            <w:r w:rsidRPr="0073342C">
              <w:rPr>
                <w:rtl/>
                <w:lang w:val="en-GB"/>
              </w:rPr>
              <w:t xml:space="preserve"> تفوق المعاملة </w:t>
            </w:r>
            <w:r w:rsidRPr="0073342C">
              <w:t>T5</w:t>
            </w:r>
            <w:r w:rsidRPr="0073342C">
              <w:rPr>
                <w:rtl/>
                <w:lang w:val="en-GB"/>
              </w:rPr>
              <w:t xml:space="preserve"> معنويا ً(0.01</w:t>
            </w:r>
            <w:r w:rsidRPr="0073342C">
              <w:t>P&lt;</w:t>
            </w:r>
            <w:r w:rsidRPr="0073342C">
              <w:rPr>
                <w:rtl/>
                <w:lang w:val="en-GB"/>
              </w:rPr>
              <w:t xml:space="preserve">) في عدد مرات التغوط في مدة 0.5 ساعة من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 عند عمر 42 </w:t>
            </w:r>
            <w:proofErr w:type="spellStart"/>
            <w:r w:rsidRPr="0073342C">
              <w:rPr>
                <w:rtl/>
                <w:lang w:val="en-GB"/>
              </w:rPr>
              <w:t>يوماً.أظهرت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T1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وجود أو </w:t>
            </w:r>
            <w:proofErr w:type="spellStart"/>
            <w:r w:rsidRPr="0073342C">
              <w:rPr>
                <w:rtl/>
                <w:lang w:val="en-GB"/>
              </w:rPr>
              <w:t>أختفاء</w:t>
            </w:r>
            <w:proofErr w:type="spellEnd"/>
            <w:r w:rsidRPr="0073342C">
              <w:rPr>
                <w:rtl/>
                <w:lang w:val="en-GB"/>
              </w:rPr>
              <w:t xml:space="preserve"> الصياح خلال مدة (0.5،1، 2) ساعة والمعاملة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 xml:space="preserve"> خلال مدة (2 ،4) ساعة </w:t>
            </w:r>
            <w:proofErr w:type="spellStart"/>
            <w:r w:rsidRPr="0073342C">
              <w:rPr>
                <w:rtl/>
                <w:lang w:val="en-GB"/>
              </w:rPr>
              <w:t>للأختبار</w:t>
            </w:r>
            <w:proofErr w:type="spellEnd"/>
            <w:r w:rsidRPr="0073342C">
              <w:rPr>
                <w:rtl/>
                <w:lang w:val="en-GB"/>
              </w:rPr>
              <w:t xml:space="preserve"> والمعاملة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خلال مدة 1 ساعة عند عمر 42 </w:t>
            </w:r>
            <w:proofErr w:type="spellStart"/>
            <w:r w:rsidRPr="0073342C">
              <w:rPr>
                <w:rtl/>
                <w:lang w:val="en-GB"/>
              </w:rPr>
              <w:t>يوماً.سجلت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</w:t>
            </w:r>
            <w:proofErr w:type="spellEnd"/>
            <w:r w:rsidRPr="0073342C">
              <w:rPr>
                <w:rtl/>
                <w:lang w:val="en-GB"/>
              </w:rPr>
              <w:t xml:space="preserve"> معنوي (0.01</w:t>
            </w:r>
            <w:r w:rsidRPr="0073342C">
              <w:t>P&lt;</w:t>
            </w:r>
            <w:r w:rsidRPr="0073342C">
              <w:rPr>
                <w:rtl/>
                <w:lang w:val="en-GB"/>
              </w:rPr>
              <w:t xml:space="preserve">) في </w:t>
            </w:r>
            <w:proofErr w:type="spellStart"/>
            <w:r w:rsidRPr="0073342C">
              <w:rPr>
                <w:rtl/>
                <w:lang w:val="en-GB"/>
              </w:rPr>
              <w:t>عددمرات</w:t>
            </w:r>
            <w:proofErr w:type="spellEnd"/>
            <w:r w:rsidRPr="0073342C">
              <w:rPr>
                <w:rtl/>
                <w:lang w:val="en-GB"/>
              </w:rPr>
              <w:t xml:space="preserve"> النقر خلال مدة 4 ساعة عند عمر 42 </w:t>
            </w:r>
            <w:proofErr w:type="spellStart"/>
            <w:r w:rsidRPr="0073342C">
              <w:rPr>
                <w:rtl/>
                <w:lang w:val="en-GB"/>
              </w:rPr>
              <w:t>يوماً.لوحظ</w:t>
            </w:r>
            <w:proofErr w:type="spellEnd"/>
            <w:r w:rsidRPr="0073342C">
              <w:rPr>
                <w:rtl/>
                <w:lang w:val="en-GB"/>
              </w:rPr>
              <w:t xml:space="preserve"> تفوق المعاملة </w:t>
            </w:r>
            <w:r w:rsidRPr="0073342C">
              <w:t>T2</w:t>
            </w:r>
            <w:r w:rsidRPr="0073342C">
              <w:rPr>
                <w:rtl/>
                <w:lang w:val="en-GB"/>
              </w:rPr>
              <w:t xml:space="preserve"> معنويا 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عدد محاولات </w:t>
            </w:r>
            <w:proofErr w:type="spellStart"/>
            <w:r w:rsidRPr="0073342C">
              <w:rPr>
                <w:rtl/>
                <w:lang w:val="en-GB"/>
              </w:rPr>
              <w:t>أبقاء</w:t>
            </w:r>
            <w:proofErr w:type="spellEnd"/>
            <w:r w:rsidRPr="0073342C">
              <w:rPr>
                <w:rtl/>
                <w:lang w:val="en-GB"/>
              </w:rPr>
              <w:t xml:space="preserve"> الطير ساكناً ولجميع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،1،2،4، 24) ساعة والمعاملتين </w:t>
            </w:r>
            <w:r w:rsidRPr="0073342C">
              <w:t>T3</w:t>
            </w:r>
            <w:r w:rsidRPr="0073342C">
              <w:rPr>
                <w:rtl/>
                <w:lang w:val="en-GB"/>
              </w:rPr>
              <w:t>و</w:t>
            </w:r>
            <w:r w:rsidRPr="0073342C">
              <w:t>T4</w:t>
            </w:r>
            <w:r w:rsidRPr="0073342C">
              <w:rPr>
                <w:rtl/>
                <w:lang w:val="en-GB"/>
              </w:rPr>
              <w:t xml:space="preserve"> خلال مدة (2،4،24) ساعة عند عمر 42 </w:t>
            </w:r>
            <w:proofErr w:type="spellStart"/>
            <w:r w:rsidRPr="0073342C">
              <w:rPr>
                <w:rtl/>
                <w:lang w:val="en-GB"/>
              </w:rPr>
              <w:t>يوماً.سجلت</w:t>
            </w:r>
            <w:proofErr w:type="spellEnd"/>
            <w:r w:rsidRPr="0073342C">
              <w:rPr>
                <w:rtl/>
                <w:lang w:val="en-GB"/>
              </w:rPr>
              <w:t xml:space="preserve"> المعاملة </w:t>
            </w:r>
            <w:r w:rsidRPr="0073342C">
              <w:t>T5</w:t>
            </w:r>
            <w:r w:rsidRPr="0073342C">
              <w:rPr>
                <w:rtl/>
                <w:lang w:val="en-GB"/>
              </w:rPr>
              <w:t xml:space="preserve"> </w:t>
            </w:r>
            <w:proofErr w:type="spellStart"/>
            <w:r w:rsidRPr="0073342C">
              <w:rPr>
                <w:rtl/>
                <w:lang w:val="en-GB"/>
              </w:rPr>
              <w:t>أرتفاعاً</w:t>
            </w:r>
            <w:proofErr w:type="spellEnd"/>
            <w:r w:rsidRPr="0073342C">
              <w:rPr>
                <w:rtl/>
                <w:lang w:val="en-GB"/>
              </w:rPr>
              <w:t xml:space="preserve"> معنوياً (0.05</w:t>
            </w:r>
            <w:r w:rsidRPr="0073342C">
              <w:t>(P&lt;</w:t>
            </w:r>
            <w:r w:rsidRPr="0073342C">
              <w:rPr>
                <w:rtl/>
                <w:lang w:val="en-GB"/>
              </w:rPr>
              <w:t xml:space="preserve"> في المدة الزمنية لبقاء </w:t>
            </w:r>
            <w:proofErr w:type="spellStart"/>
            <w:r w:rsidRPr="0073342C">
              <w:rPr>
                <w:rtl/>
                <w:lang w:val="en-GB"/>
              </w:rPr>
              <w:t>الطيرساكناً</w:t>
            </w:r>
            <w:proofErr w:type="spellEnd"/>
            <w:r w:rsidRPr="0073342C">
              <w:rPr>
                <w:rtl/>
                <w:lang w:val="en-GB"/>
              </w:rPr>
              <w:t xml:space="preserve"> لجميع مدد </w:t>
            </w:r>
            <w:proofErr w:type="spellStart"/>
            <w:r w:rsidRPr="0073342C">
              <w:rPr>
                <w:rtl/>
                <w:lang w:val="en-GB"/>
              </w:rPr>
              <w:t>الأختبار</w:t>
            </w:r>
            <w:proofErr w:type="spellEnd"/>
            <w:r w:rsidRPr="0073342C">
              <w:rPr>
                <w:rtl/>
                <w:lang w:val="en-GB"/>
              </w:rPr>
              <w:t xml:space="preserve">(0.5 ، 1 ، 2 ، 4 ، 24) ساعة عند عمر 42 </w:t>
            </w:r>
            <w:proofErr w:type="spellStart"/>
            <w:r w:rsidRPr="0073342C">
              <w:rPr>
                <w:rtl/>
                <w:lang w:val="en-GB"/>
              </w:rPr>
              <w:t>يوماً.يستنتج</w:t>
            </w:r>
            <w:proofErr w:type="spellEnd"/>
            <w:r w:rsidRPr="0073342C">
              <w:rPr>
                <w:rtl/>
                <w:lang w:val="en-GB"/>
              </w:rPr>
              <w:t xml:space="preserve"> من هذه الدراسة أن إضافة مسحوق جذور نبات </w:t>
            </w:r>
            <w:proofErr w:type="spellStart"/>
            <w:r w:rsidRPr="0073342C">
              <w:rPr>
                <w:rtl/>
                <w:lang w:val="en-GB"/>
              </w:rPr>
              <w:t>الجينسنغ</w:t>
            </w:r>
            <w:proofErr w:type="spellEnd"/>
            <w:r w:rsidRPr="0073342C">
              <w:rPr>
                <w:rtl/>
                <w:lang w:val="en-GB"/>
              </w:rPr>
              <w:t xml:space="preserve"> الأحمر إلى عليقة فروج اللحم أدت إلى الحصول على نتائج إيجابية في الصفات </w:t>
            </w:r>
            <w:proofErr w:type="spellStart"/>
            <w:r w:rsidRPr="0073342C">
              <w:rPr>
                <w:rtl/>
                <w:lang w:val="en-GB"/>
              </w:rPr>
              <w:t>الفسلجية</w:t>
            </w:r>
            <w:proofErr w:type="spellEnd"/>
            <w:r w:rsidRPr="0073342C">
              <w:rPr>
                <w:rtl/>
                <w:lang w:val="en-GB"/>
              </w:rPr>
              <w:t xml:space="preserve">  والصفات النوعية للذبيحة والصفات السلوكية وبعض الصفات </w:t>
            </w:r>
            <w:proofErr w:type="spellStart"/>
            <w:r w:rsidRPr="0073342C">
              <w:rPr>
                <w:rtl/>
                <w:lang w:val="en-GB"/>
              </w:rPr>
              <w:t>الأنتاجية</w:t>
            </w:r>
            <w:proofErr w:type="spellEnd"/>
            <w:r w:rsidRPr="0073342C">
              <w:rPr>
                <w:rtl/>
                <w:lang w:val="en-GB"/>
              </w:rPr>
              <w:t xml:space="preserve"> ، وأن نسبة 300 ملغم/كغم علف قد حققت أفضل النتائج.</w:t>
            </w:r>
          </w:p>
          <w:p w:rsidR="0073342C" w:rsidRPr="0073342C" w:rsidRDefault="0073342C" w:rsidP="0073342C">
            <w:pPr>
              <w:jc w:val="right"/>
              <w:rPr>
                <w:rtl/>
                <w:lang w:val="en-GB"/>
              </w:rPr>
            </w:pPr>
          </w:p>
          <w:p w:rsidR="0073342C" w:rsidRPr="0073342C" w:rsidRDefault="0073342C" w:rsidP="0073342C">
            <w:pPr>
              <w:jc w:val="right"/>
              <w:rPr>
                <w:lang w:val="en-GB"/>
              </w:rPr>
            </w:pPr>
          </w:p>
        </w:tc>
        <w:tc>
          <w:tcPr>
            <w:tcW w:w="2372" w:type="dxa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3342C" w:rsidRPr="0073342C" w:rsidRDefault="0073342C" w:rsidP="0073342C">
            <w:pPr>
              <w:rPr>
                <w:rtl/>
                <w:lang w:bidi="ar-IQ"/>
              </w:rPr>
            </w:pPr>
          </w:p>
          <w:p w:rsidR="0073342C" w:rsidRPr="0073342C" w:rsidRDefault="0073342C" w:rsidP="0073342C"/>
          <w:p w:rsidR="0073342C" w:rsidRPr="0073342C" w:rsidRDefault="0073342C" w:rsidP="0073342C">
            <w:r w:rsidRPr="0073342C">
              <w:t xml:space="preserve"> Abstract </w:t>
            </w:r>
            <w:r w:rsidRPr="0073342C">
              <w:rPr>
                <w:rFonts w:hint="cs"/>
                <w:rtl/>
                <w:lang w:bidi="ar-IQ"/>
              </w:rPr>
              <w:t xml:space="preserve">  </w:t>
            </w:r>
          </w:p>
        </w:tc>
      </w:tr>
    </w:tbl>
    <w:p w:rsidR="0073342C" w:rsidRPr="0073342C" w:rsidRDefault="0073342C" w:rsidP="0073342C">
      <w:pPr>
        <w:rPr>
          <w:lang w:val="en-GB"/>
        </w:rPr>
      </w:pPr>
    </w:p>
    <w:p w:rsidR="006C2885" w:rsidRDefault="005774FE"/>
    <w:sectPr w:rsidR="006C2885" w:rsidSect="0026686B">
      <w:headerReference w:type="default" r:id="rId6"/>
      <w:pgSz w:w="11906" w:h="16838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FE" w:rsidRDefault="005774FE">
      <w:pPr>
        <w:spacing w:after="0" w:line="240" w:lineRule="auto"/>
      </w:pPr>
      <w:r>
        <w:separator/>
      </w:r>
    </w:p>
  </w:endnote>
  <w:endnote w:type="continuationSeparator" w:id="0">
    <w:p w:rsidR="005774FE" w:rsidRDefault="0057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FE" w:rsidRDefault="005774FE">
      <w:pPr>
        <w:spacing w:after="0" w:line="240" w:lineRule="auto"/>
      </w:pPr>
      <w:r>
        <w:separator/>
      </w:r>
    </w:p>
  </w:footnote>
  <w:footnote w:type="continuationSeparator" w:id="0">
    <w:p w:rsidR="005774FE" w:rsidRDefault="0057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DF" w:rsidRPr="00C63B45" w:rsidRDefault="0073342C" w:rsidP="005A1270">
    <w:pPr>
      <w:pStyle w:val="Header"/>
      <w:rPr>
        <w:b/>
        <w:bCs/>
        <w:lang w:bidi="ar-IQ"/>
      </w:rPr>
    </w:pPr>
    <w:proofErr w:type="gramStart"/>
    <w:r w:rsidRPr="00C63B45">
      <w:rPr>
        <w:rFonts w:hint="cs"/>
        <w:b/>
        <w:bCs/>
        <w:rtl/>
        <w:lang w:bidi="ar-IQ"/>
      </w:rPr>
      <w:t>أنموذج  (</w:t>
    </w:r>
    <w:proofErr w:type="gramEnd"/>
    <w:r w:rsidRPr="00C63B45">
      <w:rPr>
        <w:rFonts w:hint="cs"/>
        <w:b/>
        <w:bCs/>
        <w:rtl/>
        <w:lang w:bidi="ar-IQ"/>
      </w:rPr>
      <w:t xml:space="preserve"> أ ) الخاص برسائل الماجستير و </w:t>
    </w:r>
    <w:proofErr w:type="spellStart"/>
    <w:r w:rsidRPr="00C63B45">
      <w:rPr>
        <w:rFonts w:hint="cs"/>
        <w:b/>
        <w:bCs/>
        <w:rtl/>
        <w:lang w:bidi="ar-IQ"/>
      </w:rPr>
      <w:t>اطاريح</w:t>
    </w:r>
    <w:proofErr w:type="spellEnd"/>
    <w:r w:rsidRPr="00C63B45">
      <w:rPr>
        <w:rFonts w:hint="cs"/>
        <w:b/>
        <w:bCs/>
        <w:rtl/>
        <w:lang w:bidi="ar-IQ"/>
      </w:rPr>
      <w:t xml:space="preserve"> </w:t>
    </w:r>
    <w:proofErr w:type="spellStart"/>
    <w:r w:rsidRPr="00C63B45">
      <w:rPr>
        <w:rFonts w:hint="cs"/>
        <w:b/>
        <w:bCs/>
        <w:rtl/>
        <w:lang w:bidi="ar-IQ"/>
      </w:rPr>
      <w:t>الدكتوراة</w:t>
    </w:r>
    <w:proofErr w:type="spellEnd"/>
    <w:r>
      <w:rPr>
        <w:rFonts w:hint="cs"/>
        <w:b/>
        <w:bCs/>
        <w:rtl/>
        <w:lang w:bidi="ar-IQ"/>
      </w:rPr>
      <w:t xml:space="preserve"> ( اخر شهادة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IQ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C"/>
    <w:rsid w:val="001505C7"/>
    <w:rsid w:val="005774FE"/>
    <w:rsid w:val="0073342C"/>
    <w:rsid w:val="00A14710"/>
    <w:rsid w:val="00A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620B-2A19-464B-892C-94C212E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sammer</dc:creator>
  <cp:keywords/>
  <dc:description/>
  <cp:lastModifiedBy>sammer</cp:lastModifiedBy>
  <cp:revision>2</cp:revision>
  <dcterms:created xsi:type="dcterms:W3CDTF">2016-12-19T17:51:00Z</dcterms:created>
  <dcterms:modified xsi:type="dcterms:W3CDTF">2016-12-21T19:01:00Z</dcterms:modified>
</cp:coreProperties>
</file>